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459"/>
      </w:tblGrid>
      <w:tr w:rsidR="002D651F" w:rsidTr="002D651F">
        <w:trPr>
          <w:jc w:val="center"/>
        </w:trPr>
        <w:tc>
          <w:tcPr>
            <w:tcW w:w="4621" w:type="dxa"/>
          </w:tcPr>
          <w:p w:rsidR="002D651F" w:rsidRDefault="002D651F" w:rsidP="002D651F">
            <w:pPr>
              <w:spacing w:after="0" w:line="360" w:lineRule="auto"/>
              <w:contextualSpacing/>
              <w:rPr>
                <w:rStyle w:val="Strong"/>
                <w:rFonts w:ascii="Calibri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A7C438" wp14:editId="081F8C90">
                  <wp:extent cx="2106366" cy="918457"/>
                  <wp:effectExtent l="0" t="0" r="8255" b="0"/>
                  <wp:docPr id="1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66" cy="918457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2D651F" w:rsidRDefault="002D651F" w:rsidP="002D651F">
            <w:pPr>
              <w:spacing w:after="0" w:line="360" w:lineRule="auto"/>
              <w:contextualSpacing/>
              <w:rPr>
                <w:rStyle w:val="Strong"/>
                <w:rFonts w:ascii="Calibri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Calibri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AUTHOR GUIDELINES</w:t>
            </w:r>
          </w:p>
        </w:tc>
      </w:tr>
    </w:tbl>
    <w:p w:rsidR="00541155" w:rsidRPr="00D4366B" w:rsidRDefault="00541155" w:rsidP="002D651F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366B"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541155" w:rsidRPr="00D4366B" w:rsidRDefault="00541155" w:rsidP="005411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General information</w:t>
      </w: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 welcome submissions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 the White Rose Working Paper Series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(WR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WPS)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 any topic from any division within the</w:t>
      </w:r>
      <w:r w:rsidRPr="0032645C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Management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 Business, Accounting and Finance, International Business, Work Science and Work Psychology Pathway.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Papers submitted will be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reviewed by an appropriate member of academic staff at one of the three institutions, and one doctoral student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Based on the reviewers’ feedback, one of three decisions will be made by the Editorial Board: 1) acceptance; 2) acceptance with revision; or 3) rejection. Feedback</w:t>
      </w:r>
      <w:r w:rsidRPr="00C234E9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from the reviewers </w:t>
      </w:r>
      <w:r w:rsidRPr="00C234E9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sent to the author within approximately 6 weeks of the submission date. If a paper is returned to the author for revision, the author must resubmit their work within one month of receiving the feedback. </w:t>
      </w: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34E9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Acceptance of a paper for publication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</w:t>
      </w:r>
      <w:r w:rsidRPr="00C234E9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based on the following criteria:</w:t>
      </w:r>
    </w:p>
    <w:p w:rsidR="00541155" w:rsidRPr="00C234E9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Pr="00D4366B" w:rsidRDefault="00541155" w:rsidP="00541155">
      <w:pPr>
        <w:pStyle w:val="PlainText"/>
        <w:numPr>
          <w:ilvl w:val="0"/>
          <w:numId w:val="3"/>
        </w:numPr>
        <w:spacing w:line="360" w:lineRule="auto"/>
        <w:contextualSpacing/>
        <w:rPr>
          <w:rFonts w:cs="Times New Roman"/>
          <w:sz w:val="24"/>
          <w:szCs w:val="24"/>
        </w:rPr>
      </w:pPr>
      <w:r w:rsidRPr="00D4366B">
        <w:rPr>
          <w:rFonts w:cs="Times New Roman"/>
          <w:sz w:val="24"/>
          <w:szCs w:val="24"/>
        </w:rPr>
        <w:t xml:space="preserve">The importance and interest of the subject and </w:t>
      </w:r>
      <w:r>
        <w:rPr>
          <w:rFonts w:cs="Times New Roman"/>
          <w:sz w:val="24"/>
          <w:szCs w:val="24"/>
        </w:rPr>
        <w:t xml:space="preserve">the </w:t>
      </w:r>
      <w:r w:rsidRPr="00D4366B">
        <w:rPr>
          <w:rFonts w:cs="Times New Roman"/>
          <w:sz w:val="24"/>
          <w:szCs w:val="24"/>
        </w:rPr>
        <w:t xml:space="preserve">quality of </w:t>
      </w:r>
      <w:r>
        <w:rPr>
          <w:rFonts w:cs="Times New Roman"/>
          <w:sz w:val="24"/>
          <w:szCs w:val="24"/>
        </w:rPr>
        <w:t xml:space="preserve">the </w:t>
      </w:r>
      <w:r w:rsidRPr="00D4366B">
        <w:rPr>
          <w:rFonts w:cs="Times New Roman"/>
          <w:sz w:val="24"/>
          <w:szCs w:val="24"/>
        </w:rPr>
        <w:t>work.</w:t>
      </w:r>
    </w:p>
    <w:p w:rsidR="00541155" w:rsidRPr="00D4366B" w:rsidRDefault="00541155" w:rsidP="00541155">
      <w:pPr>
        <w:pStyle w:val="PlainText"/>
        <w:numPr>
          <w:ilvl w:val="0"/>
          <w:numId w:val="3"/>
        </w:num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</w:t>
      </w:r>
      <w:r w:rsidRPr="00D4366B">
        <w:rPr>
          <w:rFonts w:cs="Times New Roman"/>
          <w:sz w:val="24"/>
          <w:szCs w:val="24"/>
        </w:rPr>
        <w:t xml:space="preserve">ppropriateness of </w:t>
      </w:r>
      <w:r>
        <w:rPr>
          <w:rFonts w:cs="Times New Roman"/>
          <w:sz w:val="24"/>
          <w:szCs w:val="24"/>
        </w:rPr>
        <w:t xml:space="preserve">the methods </w:t>
      </w:r>
      <w:r w:rsidRPr="00D4366B">
        <w:rPr>
          <w:rFonts w:cs="Times New Roman"/>
          <w:sz w:val="24"/>
          <w:szCs w:val="24"/>
        </w:rPr>
        <w:t>employed.</w:t>
      </w:r>
    </w:p>
    <w:p w:rsidR="00541155" w:rsidRPr="00D4366B" w:rsidRDefault="00541155" w:rsidP="00541155">
      <w:pPr>
        <w:pStyle w:val="PlainText"/>
        <w:numPr>
          <w:ilvl w:val="0"/>
          <w:numId w:val="3"/>
        </w:num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q</w:t>
      </w:r>
      <w:r w:rsidRPr="00D4366B">
        <w:rPr>
          <w:rFonts w:cs="Times New Roman"/>
          <w:sz w:val="24"/>
          <w:szCs w:val="24"/>
        </w:rPr>
        <w:t xml:space="preserve">uality of </w:t>
      </w:r>
      <w:r>
        <w:rPr>
          <w:rFonts w:cs="Times New Roman"/>
          <w:sz w:val="24"/>
          <w:szCs w:val="24"/>
        </w:rPr>
        <w:t>the writing,</w:t>
      </w:r>
      <w:r w:rsidRPr="00D436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general </w:t>
      </w:r>
      <w:r w:rsidRPr="00D4366B">
        <w:rPr>
          <w:rFonts w:cs="Times New Roman"/>
          <w:sz w:val="24"/>
          <w:szCs w:val="24"/>
        </w:rPr>
        <w:t>presentation</w:t>
      </w:r>
      <w:r>
        <w:rPr>
          <w:rFonts w:cs="Times New Roman"/>
          <w:sz w:val="24"/>
          <w:szCs w:val="24"/>
        </w:rPr>
        <w:t xml:space="preserve"> of the paper and</w:t>
      </w:r>
      <w:r w:rsidRPr="00D436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clarity and </w:t>
      </w:r>
      <w:r w:rsidRPr="00D4366B">
        <w:rPr>
          <w:rFonts w:cs="Times New Roman"/>
          <w:sz w:val="24"/>
          <w:szCs w:val="24"/>
        </w:rPr>
        <w:t xml:space="preserve">cohesion of </w:t>
      </w:r>
      <w:r>
        <w:rPr>
          <w:rFonts w:cs="Times New Roman"/>
          <w:sz w:val="24"/>
          <w:szCs w:val="24"/>
        </w:rPr>
        <w:t xml:space="preserve">the </w:t>
      </w:r>
      <w:r w:rsidRPr="00D4366B">
        <w:rPr>
          <w:rFonts w:cs="Times New Roman"/>
          <w:sz w:val="24"/>
          <w:szCs w:val="24"/>
        </w:rPr>
        <w:t xml:space="preserve">arguments </w:t>
      </w:r>
      <w:r>
        <w:rPr>
          <w:rFonts w:cs="Times New Roman"/>
          <w:sz w:val="24"/>
          <w:szCs w:val="24"/>
        </w:rPr>
        <w:t>presented</w:t>
      </w:r>
      <w:r w:rsidRPr="00D4366B">
        <w:rPr>
          <w:rFonts w:cs="Times New Roman"/>
          <w:sz w:val="24"/>
          <w:szCs w:val="24"/>
        </w:rPr>
        <w:t xml:space="preserve">.  </w:t>
      </w:r>
    </w:p>
    <w:p w:rsidR="00541155" w:rsidRDefault="00541155" w:rsidP="00541155">
      <w:pPr>
        <w:pStyle w:val="PlainText"/>
        <w:numPr>
          <w:ilvl w:val="0"/>
          <w:numId w:val="3"/>
        </w:num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potential contribution of the paper to </w:t>
      </w:r>
      <w:r w:rsidRPr="00D4366B">
        <w:rPr>
          <w:rFonts w:cs="Times New Roman"/>
          <w:sz w:val="24"/>
          <w:szCs w:val="24"/>
        </w:rPr>
        <w:t>theory and</w:t>
      </w:r>
      <w:r>
        <w:rPr>
          <w:rFonts w:cs="Times New Roman"/>
          <w:sz w:val="24"/>
          <w:szCs w:val="24"/>
        </w:rPr>
        <w:t xml:space="preserve"> / or practice</w:t>
      </w:r>
    </w:p>
    <w:p w:rsidR="00541155" w:rsidRDefault="00541155" w:rsidP="00541155">
      <w:pPr>
        <w:pStyle w:val="PlainText"/>
        <w:spacing w:line="360" w:lineRule="auto"/>
        <w:contextualSpacing/>
        <w:rPr>
          <w:rFonts w:cs="Times New Roman"/>
          <w:sz w:val="24"/>
          <w:szCs w:val="24"/>
        </w:rPr>
      </w:pPr>
    </w:p>
    <w:p w:rsidR="00541155" w:rsidRDefault="00541155" w:rsidP="00541155">
      <w:pPr>
        <w:pStyle w:val="PlainText"/>
        <w:spacing w:line="360" w:lineRule="auto"/>
        <w:contextualSpacing/>
        <w:rPr>
          <w:rFonts w:cs="Times New Roman"/>
          <w:b/>
          <w:sz w:val="24"/>
          <w:szCs w:val="24"/>
        </w:rPr>
      </w:pPr>
      <w:r w:rsidRPr="00D661D0">
        <w:rPr>
          <w:rFonts w:cs="Times New Roman"/>
          <w:b/>
          <w:sz w:val="24"/>
          <w:szCs w:val="24"/>
        </w:rPr>
        <w:t>Manuscripts approved for publication will be published on the White Rose WPS website.</w:t>
      </w:r>
      <w:r>
        <w:rPr>
          <w:rFonts w:cs="Times New Roman"/>
          <w:b/>
          <w:sz w:val="24"/>
          <w:szCs w:val="24"/>
        </w:rPr>
        <w:t xml:space="preserve"> Although no problems are foreseen with publishing a later version of the paper in a journal, it is the author’s responsibility to check that publishing a paper on the White Rose WPS website will not impede eventual publication in the intended journal.</w:t>
      </w:r>
    </w:p>
    <w:p w:rsidR="009B59AD" w:rsidRDefault="009B59AD">
      <w:pPr>
        <w:spacing w:before="200"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366B"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Submission</w:t>
      </w:r>
    </w:p>
    <w:p w:rsidR="00541155" w:rsidRPr="00D4366B" w:rsidRDefault="00541155" w:rsidP="00541155">
      <w:pPr>
        <w:pStyle w:val="ListParagraph"/>
        <w:spacing w:after="0" w:line="360" w:lineRule="auto"/>
        <w:ind w:left="709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Papers should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 submitted elect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ronically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to: </w:t>
      </w:r>
      <w:hyperlink r:id="rId8" w:history="1">
        <w:r w:rsidRPr="001B2AC7">
          <w:rPr>
            <w:rStyle w:val="Hyperlink"/>
            <w:rFonts w:ascii="Calibri" w:hAnsi="Calibri" w:cs="Times New Roman"/>
            <w:sz w:val="24"/>
            <w:szCs w:val="24"/>
            <w:bdr w:val="none" w:sz="0" w:space="0" w:color="auto" w:frame="1"/>
            <w:shd w:val="clear" w:color="auto" w:fill="FFFFFF"/>
          </w:rPr>
          <w:t>wrdtc.wps@sheffield.ac.uk</w:t>
        </w:r>
      </w:hyperlink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All files should be submitted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PDF or *doc/*docx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format.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ssential documents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which should accompany your submission are: </w:t>
      </w:r>
    </w:p>
    <w:p w:rsidR="00541155" w:rsidRPr="0050021E" w:rsidRDefault="00541155" w:rsidP="00541155">
      <w:pPr>
        <w:pStyle w:val="ListParagraph"/>
        <w:numPr>
          <w:ilvl w:val="0"/>
          <w:numId w:val="4"/>
        </w:numPr>
        <w:spacing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 c</w:t>
      </w:r>
      <w:r w:rsidRPr="0050021E"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over letter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this is </w:t>
      </w:r>
      <w:r w:rsidRPr="0050021E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brief overview of the purpose of the paper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</w:t>
      </w:r>
      <w:r w:rsidRPr="0050021E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details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 the intended</w:t>
      </w:r>
      <w:r w:rsidRPr="0050021E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 eventual publication of the working paper,</w:t>
      </w:r>
      <w:r w:rsidRPr="0050021E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if known / applicable (eg. name, national vs international journal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etc.).</w:t>
      </w:r>
      <w:r w:rsidRPr="0050021E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41155" w:rsidRPr="001D7E38" w:rsidRDefault="00541155" w:rsidP="00541155">
      <w:pPr>
        <w:pStyle w:val="ListParagraph"/>
        <w:numPr>
          <w:ilvl w:val="0"/>
          <w:numId w:val="4"/>
        </w:numPr>
        <w:spacing w:line="360" w:lineRule="auto"/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</w:rPr>
        <w:t>A t</w:t>
      </w:r>
      <w:r w:rsidRPr="0050021E"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</w:rPr>
        <w:t>itle page</w:t>
      </w:r>
      <w:r w:rsidRPr="0050021E"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this </w:t>
      </w:r>
      <w:r w:rsidRPr="001D7E38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should contain the manuscript title, </w:t>
      </w:r>
      <w:r w:rsidRPr="001D7E38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full details of the author(s)</w:t>
      </w:r>
      <w:r w:rsidRPr="001D7E38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(ie. name(s), title(s) and affiliation(s)) as well as details of the acad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emic supervisors (if applicable</w:t>
      </w:r>
      <w:r w:rsidRPr="001D7E38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and an e-mail address for the corresponding author. </w:t>
      </w:r>
    </w:p>
    <w:p w:rsidR="00541155" w:rsidRDefault="00541155" w:rsidP="0054115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50021E">
        <w:rPr>
          <w:rFonts w:ascii="Calibri" w:hAnsi="Calibri" w:cs="Times New Roman"/>
          <w:b/>
          <w:color w:val="000000"/>
          <w:sz w:val="24"/>
          <w:szCs w:val="24"/>
          <w:bdr w:val="none" w:sz="0" w:space="0" w:color="auto" w:frame="1"/>
        </w:rPr>
        <w:t>anuscript file</w:t>
      </w:r>
      <w:r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>this is</w:t>
      </w:r>
      <w:r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an anonymous, single file that should include the following: (i) a </w:t>
      </w:r>
      <w:r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>title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1155" w:rsidRDefault="00541155" w:rsidP="00541155">
      <w:pPr>
        <w:pStyle w:val="ListParagraph"/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(ii) </w:t>
      </w:r>
      <w:r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>word count, displayed at</w:t>
      </w:r>
      <w:r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the top of the opening page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1155" w:rsidRDefault="00541155" w:rsidP="00541155">
      <w:pPr>
        <w:pStyle w:val="ListParagraph"/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>(iii) an</w:t>
      </w:r>
      <w:r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abstract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1155" w:rsidRDefault="00541155" w:rsidP="00541155">
      <w:pPr>
        <w:pStyle w:val="ListParagraph"/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(iv) the main article, with the appropriate position of any tables and figures indicated in italics within the body of the text </w:t>
      </w:r>
    </w:p>
    <w:p w:rsidR="00541155" w:rsidRDefault="00541155" w:rsidP="00541155">
      <w:pPr>
        <w:pStyle w:val="ListParagraph"/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(v) a full reference list presented in </w:t>
      </w:r>
      <w:r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>a recognised referencing style</w:t>
      </w: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1155" w:rsidRPr="00B6681E" w:rsidRDefault="00541155" w:rsidP="00541155">
      <w:pPr>
        <w:pStyle w:val="ListParagraph"/>
        <w:spacing w:line="360" w:lineRule="auto"/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</w:pPr>
      <w:r w:rsidRPr="001D7E38">
        <w:rPr>
          <w:rFonts w:ascii="Calibri" w:hAnsi="Calibri" w:cs="Times New Roman"/>
          <w:bCs/>
          <w:color w:val="000000"/>
          <w:sz w:val="24"/>
          <w:szCs w:val="24"/>
          <w:bdr w:val="none" w:sz="0" w:space="0" w:color="auto" w:frame="1"/>
        </w:rPr>
        <w:t xml:space="preserve">(vi) appendices containing tables and figures (if applicable). </w:t>
      </w: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spacing w:after="0" w:line="360" w:lineRule="auto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If resubmitting a paper,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the following files should be uploaded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individually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(1)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D4366B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>revised manuscript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(2)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cover letter containing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</w:t>
      </w:r>
      <w:r w:rsidRPr="00D4366B"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>author’s reply</w:t>
      </w:r>
      <w:r w:rsidRPr="00D4366B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to </w:t>
      </w:r>
      <w:r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the </w:t>
      </w:r>
      <w:r w:rsidRPr="00D4366B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>Editor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(3)</w:t>
      </w:r>
      <w:r w:rsidRPr="00D4366B"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individual </w:t>
      </w:r>
      <w:r w:rsidRPr="00D4366B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>replies to all r</w:t>
      </w:r>
      <w:r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>eviewers</w:t>
      </w:r>
      <w:r w:rsidRPr="00D4366B">
        <w:rPr>
          <w:rFonts w:ascii="Calibri" w:hAnsi="Calibri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(if applicable).</w:t>
      </w:r>
    </w:p>
    <w:p w:rsidR="00541155" w:rsidRPr="00D4366B" w:rsidRDefault="00541155" w:rsidP="00541155">
      <w:pPr>
        <w:spacing w:after="0" w:line="360" w:lineRule="auto"/>
        <w:ind w:firstLine="720"/>
        <w:contextualSpacing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Default="00541155" w:rsidP="00541155">
      <w:pPr>
        <w:pStyle w:val="ListParagraph"/>
        <w:numPr>
          <w:ilvl w:val="0"/>
          <w:numId w:val="1"/>
        </w:numPr>
        <w:spacing w:after="0" w:line="360" w:lineRule="auto"/>
        <w:ind w:left="851" w:hanging="851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366B"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Format</w:t>
      </w:r>
      <w:r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ting</w:t>
      </w:r>
      <w:r w:rsidRPr="00D4366B"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guidelines</w:t>
      </w:r>
    </w:p>
    <w:p w:rsidR="00541155" w:rsidRPr="00D4366B" w:rsidRDefault="00541155" w:rsidP="00541155">
      <w:pPr>
        <w:pStyle w:val="ListParagraph"/>
        <w:spacing w:after="0" w:line="360" w:lineRule="auto"/>
        <w:ind w:left="709"/>
        <w:rPr>
          <w:rFonts w:ascii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1155" w:rsidRPr="00D4366B" w:rsidRDefault="00541155" w:rsidP="0054115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Manuscripts should contain between 5,000 and 8,000 words, includi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ng tables and references. All pages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must be numbered. The word count should appear on the opening page of the manuscript.</w:t>
      </w:r>
    </w:p>
    <w:p w:rsidR="00541155" w:rsidRPr="00D4366B" w:rsidRDefault="00541155" w:rsidP="0054115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 a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bstract of around 100-150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words is required, providing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co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ncise statement of the purpose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methods,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results and conclusions of the paper.</w:t>
      </w:r>
    </w:p>
    <w:p w:rsidR="00541155" w:rsidRPr="00D4366B" w:rsidRDefault="00541155" w:rsidP="0054115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Tables and f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igures should be numbered sequentially and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 either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 presented in the main text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end of the manuscript. Each 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table or figure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should have a self-explanatory title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should therefore be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comprehensible without reference to the text. Presentation of complex stati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stical tables should be avoided; i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 is generally better to provide descriptive accounts of data in the main text and where necessary include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complex tables in an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appendix.</w:t>
      </w:r>
    </w:p>
    <w:p w:rsidR="00541155" w:rsidRPr="00AE6EF1" w:rsidRDefault="00541155" w:rsidP="0054115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 recognised referencing styles are accepted. </w:t>
      </w:r>
      <w:r w:rsidRPr="00D4366B"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</w:rPr>
        <w:t>References cited in the text must appear in a list at the e</w:t>
      </w:r>
      <w:r>
        <w:rPr>
          <w:rFonts w:ascii="Calibri" w:hAnsi="Calibri" w:cs="Times New Roman"/>
          <w:color w:val="000000"/>
          <w:sz w:val="24"/>
          <w:szCs w:val="24"/>
          <w:bdr w:val="none" w:sz="0" w:space="0" w:color="auto" w:frame="1"/>
        </w:rPr>
        <w:t>nd of the article and vice versa.</w:t>
      </w:r>
    </w:p>
    <w:p w:rsidR="00374D8A" w:rsidRDefault="00374D8A"/>
    <w:sectPr w:rsidR="00374D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E8" w:rsidRDefault="00D510E8" w:rsidP="00541155">
      <w:pPr>
        <w:spacing w:after="0" w:line="240" w:lineRule="auto"/>
      </w:pPr>
      <w:r>
        <w:separator/>
      </w:r>
    </w:p>
  </w:endnote>
  <w:endnote w:type="continuationSeparator" w:id="0">
    <w:p w:rsidR="00D510E8" w:rsidRDefault="00D510E8" w:rsidP="005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84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155" w:rsidRDefault="00541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155" w:rsidRDefault="0054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E8" w:rsidRDefault="00D510E8" w:rsidP="00541155">
      <w:pPr>
        <w:spacing w:after="0" w:line="240" w:lineRule="auto"/>
      </w:pPr>
      <w:r>
        <w:separator/>
      </w:r>
    </w:p>
  </w:footnote>
  <w:footnote w:type="continuationSeparator" w:id="0">
    <w:p w:rsidR="00D510E8" w:rsidRDefault="00D510E8" w:rsidP="0054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F45"/>
    <w:multiLevelType w:val="hybridMultilevel"/>
    <w:tmpl w:val="DCDC9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4D2"/>
    <w:multiLevelType w:val="hybridMultilevel"/>
    <w:tmpl w:val="80EA1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75768"/>
    <w:multiLevelType w:val="hybridMultilevel"/>
    <w:tmpl w:val="D25A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F119F"/>
    <w:multiLevelType w:val="hybridMultilevel"/>
    <w:tmpl w:val="094ABA8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2D651F"/>
    <w:rsid w:val="00374D8A"/>
    <w:rsid w:val="00390105"/>
    <w:rsid w:val="00541155"/>
    <w:rsid w:val="005E4159"/>
    <w:rsid w:val="009B59AD"/>
    <w:rsid w:val="009E30D2"/>
    <w:rsid w:val="00CB2DF3"/>
    <w:rsid w:val="00D510E8"/>
    <w:rsid w:val="00D94AD6"/>
    <w:rsid w:val="00D9794A"/>
    <w:rsid w:val="00E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1D0B7-0375-48F1-B41B-9A4D654A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5"/>
    <w:pPr>
      <w:spacing w:before="0"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D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94A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AD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AD6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94A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94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4A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94A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4AD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94A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AD6"/>
    <w:pPr>
      <w:outlineLvl w:val="9"/>
    </w:pPr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5411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155"/>
    <w:rPr>
      <w:rFonts w:ascii="Calibri" w:eastAsiaTheme="minorEastAsia" w:hAnsi="Calibri" w:cs="Consolas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541155"/>
    <w:rPr>
      <w:b/>
      <w:bCs/>
    </w:rPr>
  </w:style>
  <w:style w:type="character" w:customStyle="1" w:styleId="apple-converted-space">
    <w:name w:val="apple-converted-space"/>
    <w:basedOn w:val="DefaultParagraphFont"/>
    <w:rsid w:val="00541155"/>
  </w:style>
  <w:style w:type="character" w:styleId="Hyperlink">
    <w:name w:val="Hyperlink"/>
    <w:basedOn w:val="DefaultParagraphFont"/>
    <w:uiPriority w:val="99"/>
    <w:unhideWhenUsed/>
    <w:rsid w:val="005411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5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55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1F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D651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tc.wps@shef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Knight</dc:creator>
  <cp:lastModifiedBy>Damien Timms</cp:lastModifiedBy>
  <cp:revision>2</cp:revision>
  <dcterms:created xsi:type="dcterms:W3CDTF">2019-05-30T13:14:00Z</dcterms:created>
  <dcterms:modified xsi:type="dcterms:W3CDTF">2019-05-30T13:14:00Z</dcterms:modified>
</cp:coreProperties>
</file>